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4A" w:rsidRPr="001C0CAD" w:rsidRDefault="00C8244A" w:rsidP="00C8244A">
      <w:pPr>
        <w:spacing w:after="0" w:line="276" w:lineRule="auto"/>
        <w:rPr>
          <w:rFonts w:ascii="Garamond" w:hAnsi="Garamond"/>
          <w:b/>
          <w:sz w:val="24"/>
        </w:rPr>
      </w:pPr>
      <w:r w:rsidRPr="001C0CAD">
        <w:rPr>
          <w:rFonts w:ascii="Garamond" w:hAnsi="Garamond"/>
          <w:b/>
          <w:sz w:val="24"/>
        </w:rPr>
        <w:t xml:space="preserve">The </w:t>
      </w:r>
      <w:proofErr w:type="spellStart"/>
      <w:r w:rsidRPr="001C0CAD">
        <w:rPr>
          <w:rFonts w:ascii="Garamond" w:hAnsi="Garamond"/>
          <w:b/>
          <w:sz w:val="24"/>
        </w:rPr>
        <w:t>Enviropig</w:t>
      </w:r>
      <w:proofErr w:type="spellEnd"/>
      <w:r w:rsidRPr="001C0CAD">
        <w:rPr>
          <w:rFonts w:ascii="Garamond" w:hAnsi="Garamond"/>
          <w:b/>
          <w:sz w:val="24"/>
        </w:rPr>
        <w:t>: An Environmentally Friendly Pig That Utilizes Plant Phosphorus More Efficiently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b/>
          <w:sz w:val="24"/>
        </w:rPr>
      </w:pPr>
      <w:bookmarkStart w:id="0" w:name="_GoBack"/>
      <w:bookmarkEnd w:id="0"/>
      <w:r w:rsidRPr="001C0CAD">
        <w:rPr>
          <w:rFonts w:ascii="Garamond" w:hAnsi="Garamond"/>
          <w:b/>
          <w:sz w:val="24"/>
        </w:rPr>
        <w:t>Cecil W. Forsberg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b/>
          <w:sz w:val="24"/>
        </w:rPr>
      </w:pPr>
      <w:r w:rsidRPr="001C0CAD">
        <w:rPr>
          <w:rFonts w:ascii="Garamond" w:hAnsi="Garamond"/>
          <w:b/>
          <w:sz w:val="24"/>
        </w:rPr>
        <w:t>August 31, 2001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[This document has been modified from its original form to include information from the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article “Guelph Transgenic Pig </w:t>
      </w:r>
      <w:r w:rsidR="007774A3" w:rsidRPr="001C0CAD">
        <w:rPr>
          <w:rFonts w:ascii="Garamond" w:hAnsi="Garamond"/>
          <w:sz w:val="24"/>
        </w:rPr>
        <w:t>Research</w:t>
      </w:r>
      <w:r w:rsidRPr="001C0CAD">
        <w:rPr>
          <w:rFonts w:ascii="Garamond" w:hAnsi="Garamond"/>
          <w:sz w:val="24"/>
        </w:rPr>
        <w:t xml:space="preserve"> Program.”]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</w:p>
    <w:p w:rsidR="00C8244A" w:rsidRPr="001C0CAD" w:rsidRDefault="007774A3" w:rsidP="00C8244A">
      <w:pPr>
        <w:spacing w:after="0" w:line="276" w:lineRule="auto"/>
        <w:rPr>
          <w:rFonts w:ascii="Garamond" w:hAnsi="Garamond"/>
          <w:b/>
          <w:sz w:val="24"/>
        </w:rPr>
      </w:pPr>
      <w:r w:rsidRPr="001C0CAD">
        <w:rPr>
          <w:rFonts w:ascii="Garamond" w:hAnsi="Garamond"/>
          <w:b/>
          <w:sz w:val="24"/>
        </w:rPr>
        <w:t>A b</w:t>
      </w:r>
      <w:r w:rsidR="00C8244A" w:rsidRPr="001C0CAD">
        <w:rPr>
          <w:rFonts w:ascii="Garamond" w:hAnsi="Garamond"/>
          <w:b/>
          <w:sz w:val="24"/>
        </w:rPr>
        <w:t>iotech breakthrough at the University of Guelph in reducing the environmental impact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b/>
          <w:sz w:val="24"/>
        </w:rPr>
        <w:t>of manure produced by pigs</w:t>
      </w:r>
      <w:r w:rsidRPr="001C0CAD">
        <w:rPr>
          <w:rFonts w:ascii="Garamond" w:hAnsi="Garamond"/>
          <w:sz w:val="24"/>
        </w:rPr>
        <w:t>: Researchers at the University of Guelph have developed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transgenic lines of Yorkshire pigs trademarked </w:t>
      </w:r>
      <w:proofErr w:type="spellStart"/>
      <w:r w:rsidRPr="001C0CAD">
        <w:rPr>
          <w:rFonts w:ascii="Garamond" w:hAnsi="Garamond"/>
          <w:sz w:val="24"/>
        </w:rPr>
        <w:t>Enviropig</w:t>
      </w:r>
      <w:r w:rsidRPr="001C0CAD">
        <w:rPr>
          <w:rFonts w:ascii="Garamond" w:hAnsi="Garamond"/>
          <w:sz w:val="24"/>
          <w:vertAlign w:val="superscript"/>
        </w:rPr>
        <w:t>TM</w:t>
      </w:r>
      <w:proofErr w:type="spellEnd"/>
      <w:r w:rsidRPr="001C0CAD">
        <w:rPr>
          <w:rFonts w:ascii="Garamond" w:hAnsi="Garamond"/>
          <w:sz w:val="24"/>
        </w:rPr>
        <w:t xml:space="preserve"> that use plant phosphorus more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efficiently (Golovan et al., 2001a; Golovan et al., 2001b). Non-transgenic pigs are unable to use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an indigestible form of phosphorus called </w:t>
      </w:r>
      <w:proofErr w:type="spellStart"/>
      <w:r w:rsidRPr="001C0CAD">
        <w:rPr>
          <w:rFonts w:ascii="Garamond" w:hAnsi="Garamond"/>
          <w:sz w:val="24"/>
        </w:rPr>
        <w:t>phytate</w:t>
      </w:r>
      <w:proofErr w:type="spellEnd"/>
      <w:r w:rsidRPr="001C0CAD">
        <w:rPr>
          <w:rFonts w:ascii="Garamond" w:hAnsi="Garamond"/>
          <w:sz w:val="24"/>
        </w:rPr>
        <w:t xml:space="preserve"> present in the cereal grain diet. Therefore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producers add supplemental phosphate to meet the dietary phosphorus requirement for optimal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growth and development. The novel trait of the </w:t>
      </w:r>
      <w:proofErr w:type="spellStart"/>
      <w:r w:rsidRPr="001C0CAD">
        <w:rPr>
          <w:rFonts w:ascii="Garamond" w:hAnsi="Garamond"/>
          <w:sz w:val="24"/>
        </w:rPr>
        <w:t>Enviropig</w:t>
      </w:r>
      <w:r w:rsidRPr="001C0CAD">
        <w:rPr>
          <w:rFonts w:ascii="Garamond" w:hAnsi="Garamond"/>
          <w:sz w:val="24"/>
          <w:vertAlign w:val="superscript"/>
        </w:rPr>
        <w:t>TM</w:t>
      </w:r>
      <w:proofErr w:type="spellEnd"/>
      <w:r w:rsidRPr="001C0CAD">
        <w:rPr>
          <w:rFonts w:ascii="Garamond" w:hAnsi="Garamond"/>
          <w:sz w:val="24"/>
        </w:rPr>
        <w:t xml:space="preserve"> enables it to degrade the indigestible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proofErr w:type="spellStart"/>
      <w:r w:rsidRPr="001C0CAD">
        <w:rPr>
          <w:rFonts w:ascii="Garamond" w:hAnsi="Garamond"/>
          <w:sz w:val="24"/>
        </w:rPr>
        <w:t>phytate</w:t>
      </w:r>
      <w:proofErr w:type="spellEnd"/>
      <w:r w:rsidRPr="001C0CAD">
        <w:rPr>
          <w:rFonts w:ascii="Garamond" w:hAnsi="Garamond"/>
          <w:sz w:val="24"/>
        </w:rPr>
        <w:t xml:space="preserve"> and absorb the phosphate eliminating the need to supplement the diet with readily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available phosphate, and as a consequence the phosphorus content of the manure is reduced by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as much as 75%. Digestion of the </w:t>
      </w:r>
      <w:proofErr w:type="spellStart"/>
      <w:r w:rsidRPr="001C0CAD">
        <w:rPr>
          <w:rFonts w:ascii="Garamond" w:hAnsi="Garamond"/>
          <w:sz w:val="24"/>
        </w:rPr>
        <w:t>phytate</w:t>
      </w:r>
      <w:proofErr w:type="spellEnd"/>
      <w:r w:rsidRPr="001C0CAD">
        <w:rPr>
          <w:rFonts w:ascii="Garamond" w:hAnsi="Garamond"/>
          <w:sz w:val="24"/>
        </w:rPr>
        <w:t xml:space="preserve"> also leads to improvements in digestion of minerals,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proteins and starch in the diet.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b/>
          <w:sz w:val="24"/>
        </w:rPr>
        <w:t>The Environmental Problem</w:t>
      </w:r>
      <w:r w:rsidRPr="001C0CAD">
        <w:rPr>
          <w:rFonts w:ascii="Garamond" w:hAnsi="Garamond"/>
          <w:sz w:val="24"/>
        </w:rPr>
        <w:t>: Manure from farm animals is an important natural fertilizer for the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growth of crops. The manure from </w:t>
      </w:r>
      <w:proofErr w:type="spellStart"/>
      <w:r w:rsidRPr="001C0CAD">
        <w:rPr>
          <w:rFonts w:ascii="Garamond" w:hAnsi="Garamond"/>
          <w:sz w:val="24"/>
        </w:rPr>
        <w:t>monogastric</w:t>
      </w:r>
      <w:proofErr w:type="spellEnd"/>
      <w:r w:rsidRPr="001C0CAD">
        <w:rPr>
          <w:rFonts w:ascii="Garamond" w:hAnsi="Garamond"/>
          <w:sz w:val="24"/>
        </w:rPr>
        <w:t xml:space="preserve"> animals such as pigs and chickens, contains a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higher concentration of phosphorus than is suitable for repetitive field application because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indigestible (</w:t>
      </w:r>
      <w:proofErr w:type="spellStart"/>
      <w:r w:rsidRPr="001C0CAD">
        <w:rPr>
          <w:rFonts w:ascii="Garamond" w:hAnsi="Garamond"/>
          <w:sz w:val="24"/>
        </w:rPr>
        <w:t>phytate</w:t>
      </w:r>
      <w:proofErr w:type="spellEnd"/>
      <w:r w:rsidRPr="001C0CAD">
        <w:rPr>
          <w:rFonts w:ascii="Garamond" w:hAnsi="Garamond"/>
          <w:sz w:val="24"/>
        </w:rPr>
        <w:t>) phosphorus passes through the digestive tract of the animal while other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nutrients are absorbed. Therefore, the </w:t>
      </w:r>
      <w:proofErr w:type="spellStart"/>
      <w:r w:rsidRPr="001C0CAD">
        <w:rPr>
          <w:rFonts w:ascii="Garamond" w:hAnsi="Garamond"/>
          <w:sz w:val="24"/>
        </w:rPr>
        <w:t>phytate</w:t>
      </w:r>
      <w:proofErr w:type="spellEnd"/>
      <w:r w:rsidRPr="001C0CAD">
        <w:rPr>
          <w:rFonts w:ascii="Garamond" w:hAnsi="Garamond"/>
          <w:sz w:val="24"/>
        </w:rPr>
        <w:t xml:space="preserve"> phosphorus is concentrated in the manure.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Consequently, at high application rates of manure to land in areas of intensive pork production,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the potential for pollution of local surface water and ground water with phosphorus becomes a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serious problem (Sims et al., 1998). When runoff and leachate from drainage tiles of fields that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have a high phosphorus content drain into ponds and streams extensive plant and algal growth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occurs, tainting the water and robbing it of oxygen leading to death of fish and other beneficial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aquatic organisms (</w:t>
      </w:r>
      <w:proofErr w:type="spellStart"/>
      <w:r w:rsidRPr="001C0CAD">
        <w:rPr>
          <w:rFonts w:ascii="Garamond" w:hAnsi="Garamond"/>
          <w:sz w:val="24"/>
        </w:rPr>
        <w:t>Jongbloed</w:t>
      </w:r>
      <w:proofErr w:type="spellEnd"/>
      <w:r w:rsidRPr="001C0CAD">
        <w:rPr>
          <w:rFonts w:ascii="Garamond" w:hAnsi="Garamond"/>
          <w:sz w:val="24"/>
        </w:rPr>
        <w:t xml:space="preserve"> a</w:t>
      </w:r>
      <w:r w:rsidR="007774A3" w:rsidRPr="001C0CAD">
        <w:rPr>
          <w:rFonts w:ascii="Garamond" w:hAnsi="Garamond"/>
          <w:sz w:val="24"/>
        </w:rPr>
        <w:t xml:space="preserve">nd Lenis, 1998; </w:t>
      </w:r>
      <w:proofErr w:type="spellStart"/>
      <w:r w:rsidR="007774A3" w:rsidRPr="001C0CAD">
        <w:rPr>
          <w:rFonts w:ascii="Garamond" w:hAnsi="Garamond"/>
          <w:sz w:val="24"/>
        </w:rPr>
        <w:t>Kornegay</w:t>
      </w:r>
      <w:proofErr w:type="spellEnd"/>
      <w:r w:rsidR="007774A3" w:rsidRPr="001C0CAD">
        <w:rPr>
          <w:rFonts w:ascii="Garamond" w:hAnsi="Garamond"/>
          <w:sz w:val="24"/>
        </w:rPr>
        <w:t>, 2001)</w:t>
      </w:r>
      <w:r w:rsidRPr="001C0CAD">
        <w:rPr>
          <w:rFonts w:ascii="Garamond" w:hAnsi="Garamond"/>
          <w:sz w:val="24"/>
        </w:rPr>
        <w:t>. Although rare, if there is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flooding and rupturing of manure storage reservoirs more serious situations can arise (</w:t>
      </w:r>
      <w:proofErr w:type="spellStart"/>
      <w:r w:rsidRPr="001C0CAD">
        <w:rPr>
          <w:rFonts w:ascii="Garamond" w:hAnsi="Garamond"/>
          <w:sz w:val="24"/>
        </w:rPr>
        <w:t>Mallin</w:t>
      </w:r>
      <w:proofErr w:type="spellEnd"/>
      <w:r w:rsidRPr="001C0CAD">
        <w:rPr>
          <w:rFonts w:ascii="Garamond" w:hAnsi="Garamond"/>
          <w:sz w:val="24"/>
        </w:rPr>
        <w:t>,</w:t>
      </w:r>
    </w:p>
    <w:p w:rsidR="00C8244A" w:rsidRPr="001C0CAD" w:rsidRDefault="007774A3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2000)</w:t>
      </w:r>
      <w:r w:rsidR="00C8244A" w:rsidRPr="001C0CAD">
        <w:rPr>
          <w:rFonts w:ascii="Garamond" w:hAnsi="Garamond"/>
          <w:sz w:val="24"/>
        </w:rPr>
        <w:t>.</w:t>
      </w:r>
    </w:p>
    <w:p w:rsidR="00C8244A" w:rsidRPr="001C0CAD" w:rsidRDefault="00C8244A" w:rsidP="00C8244A">
      <w:pPr>
        <w:spacing w:after="0" w:line="276" w:lineRule="auto"/>
        <w:ind w:firstLine="720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A low phosphorus concentration in fresh water systems is key to clean water because its absence limits algal growth (Hudson et al., 2000). If phosphorus is not present at a growth-limiting higher concentration extensive eutrophication can occur, leading to the production of methane and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nitrous oxide potent greenhouse gases (</w:t>
      </w:r>
      <w:proofErr w:type="spellStart"/>
      <w:r w:rsidRPr="001C0CAD">
        <w:rPr>
          <w:rFonts w:ascii="Garamond" w:hAnsi="Garamond"/>
          <w:sz w:val="24"/>
        </w:rPr>
        <w:t>Huttunen</w:t>
      </w:r>
      <w:proofErr w:type="spellEnd"/>
      <w:r w:rsidRPr="001C0CAD">
        <w:rPr>
          <w:rFonts w:ascii="Garamond" w:hAnsi="Garamond"/>
          <w:sz w:val="24"/>
        </w:rPr>
        <w:t xml:space="preserve"> et al. 2001; </w:t>
      </w:r>
      <w:proofErr w:type="spellStart"/>
      <w:r w:rsidRPr="001C0CAD">
        <w:rPr>
          <w:rFonts w:ascii="Garamond" w:hAnsi="Garamond"/>
          <w:sz w:val="24"/>
        </w:rPr>
        <w:t>Steenbergen</w:t>
      </w:r>
      <w:proofErr w:type="spellEnd"/>
      <w:r w:rsidRPr="001C0CAD">
        <w:rPr>
          <w:rFonts w:ascii="Garamond" w:hAnsi="Garamond"/>
          <w:sz w:val="24"/>
        </w:rPr>
        <w:t>, et al. 1993).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Eutrophication arising from agricultural sources also occurs in estuaries and near shore marine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environments with production of nitrous oxide (Naqvi et al., 2000). The projected growth of the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livestock industry (Delgado et al., 1999; </w:t>
      </w:r>
      <w:proofErr w:type="spellStart"/>
      <w:r w:rsidRPr="001C0CAD">
        <w:rPr>
          <w:rFonts w:ascii="Garamond" w:hAnsi="Garamond"/>
          <w:sz w:val="24"/>
        </w:rPr>
        <w:t>Tilman</w:t>
      </w:r>
      <w:proofErr w:type="spellEnd"/>
      <w:r w:rsidRPr="001C0CAD">
        <w:rPr>
          <w:rFonts w:ascii="Garamond" w:hAnsi="Garamond"/>
          <w:sz w:val="24"/>
        </w:rPr>
        <w:t xml:space="preserve"> et al., 2001) is expected to accelerate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environmental problems on a global scale. It therefore is critical that agricultural practices be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lastRenderedPageBreak/>
        <w:t>modified to reduce such environmental impacts.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b/>
          <w:sz w:val="24"/>
        </w:rPr>
        <w:t>The Current Strategy to Reduce the Phosphorus Content of Pig Manure</w:t>
      </w:r>
      <w:r w:rsidRPr="001C0CAD">
        <w:rPr>
          <w:rFonts w:ascii="Garamond" w:hAnsi="Garamond"/>
          <w:sz w:val="24"/>
        </w:rPr>
        <w:t>: The current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practice to reduce excretion of fecal phosphorus by pigs is to decrease the supplemental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phosphorus and to simultaneously include in the feed the fungal enzyme called </w:t>
      </w:r>
      <w:proofErr w:type="spellStart"/>
      <w:r w:rsidRPr="001C0CAD">
        <w:rPr>
          <w:rFonts w:ascii="Garamond" w:hAnsi="Garamond"/>
          <w:sz w:val="24"/>
        </w:rPr>
        <w:t>phytase</w:t>
      </w:r>
      <w:proofErr w:type="spellEnd"/>
      <w:r w:rsidRPr="001C0CAD">
        <w:rPr>
          <w:rFonts w:ascii="Garamond" w:hAnsi="Garamond"/>
          <w:sz w:val="24"/>
        </w:rPr>
        <w:t>, which is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available commercially. This enzyme acts to digest dietary </w:t>
      </w:r>
      <w:proofErr w:type="spellStart"/>
      <w:r w:rsidRPr="001C0CAD">
        <w:rPr>
          <w:rFonts w:ascii="Garamond" w:hAnsi="Garamond"/>
          <w:sz w:val="24"/>
        </w:rPr>
        <w:t>phytate</w:t>
      </w:r>
      <w:proofErr w:type="spellEnd"/>
      <w:r w:rsidRPr="001C0CAD">
        <w:rPr>
          <w:rFonts w:ascii="Garamond" w:hAnsi="Garamond"/>
          <w:sz w:val="24"/>
        </w:rPr>
        <w:t xml:space="preserve"> releasing phosphorus in the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stomach of the pig. The net effect is improved phosphorus absorption in the small intestine by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approximately 20 to 40% at </w:t>
      </w:r>
      <w:proofErr w:type="spellStart"/>
      <w:r w:rsidRPr="001C0CAD">
        <w:rPr>
          <w:rFonts w:ascii="Garamond" w:hAnsi="Garamond"/>
          <w:sz w:val="24"/>
        </w:rPr>
        <w:t>phytase</w:t>
      </w:r>
      <w:proofErr w:type="spellEnd"/>
      <w:r w:rsidRPr="001C0CAD">
        <w:rPr>
          <w:rFonts w:ascii="Garamond" w:hAnsi="Garamond"/>
          <w:sz w:val="24"/>
        </w:rPr>
        <w:t xml:space="preserve"> concentrations of 500 to 1000 Units per kilogram of feed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(</w:t>
      </w:r>
      <w:proofErr w:type="spellStart"/>
      <w:r w:rsidRPr="001C0CAD">
        <w:rPr>
          <w:rFonts w:ascii="Garamond" w:hAnsi="Garamond"/>
          <w:sz w:val="24"/>
        </w:rPr>
        <w:t>Ketaren</w:t>
      </w:r>
      <w:proofErr w:type="spellEnd"/>
      <w:r w:rsidRPr="001C0CAD">
        <w:rPr>
          <w:rFonts w:ascii="Garamond" w:hAnsi="Garamond"/>
          <w:sz w:val="24"/>
        </w:rPr>
        <w:t xml:space="preserve"> et al., 1993; Simons et al., 1990). The reduced content of </w:t>
      </w:r>
      <w:proofErr w:type="spellStart"/>
      <w:r w:rsidRPr="001C0CAD">
        <w:rPr>
          <w:rFonts w:ascii="Garamond" w:hAnsi="Garamond"/>
          <w:sz w:val="24"/>
        </w:rPr>
        <w:t>phytate</w:t>
      </w:r>
      <w:proofErr w:type="spellEnd"/>
      <w:r w:rsidRPr="001C0CAD">
        <w:rPr>
          <w:rFonts w:ascii="Garamond" w:hAnsi="Garamond"/>
          <w:sz w:val="24"/>
        </w:rPr>
        <w:t xml:space="preserve"> in the small intestine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decreases complexes formed between </w:t>
      </w:r>
      <w:proofErr w:type="spellStart"/>
      <w:r w:rsidRPr="001C0CAD">
        <w:rPr>
          <w:rFonts w:ascii="Garamond" w:hAnsi="Garamond"/>
          <w:sz w:val="24"/>
        </w:rPr>
        <w:t>phytate</w:t>
      </w:r>
      <w:proofErr w:type="spellEnd"/>
      <w:r w:rsidRPr="001C0CAD">
        <w:rPr>
          <w:rFonts w:ascii="Garamond" w:hAnsi="Garamond"/>
          <w:sz w:val="24"/>
        </w:rPr>
        <w:t xml:space="preserve"> and trace minerals, proteins and starch, thereby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improving their absorption as well. </w:t>
      </w:r>
      <w:proofErr w:type="spellStart"/>
      <w:r w:rsidRPr="001C0CAD">
        <w:rPr>
          <w:rFonts w:ascii="Garamond" w:hAnsi="Garamond"/>
          <w:sz w:val="24"/>
        </w:rPr>
        <w:t>Phytase</w:t>
      </w:r>
      <w:proofErr w:type="spellEnd"/>
      <w:r w:rsidRPr="001C0CAD">
        <w:rPr>
          <w:rFonts w:ascii="Garamond" w:hAnsi="Garamond"/>
          <w:sz w:val="24"/>
        </w:rPr>
        <w:t xml:space="preserve"> is currently added to the swine diet in many countries.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</w:p>
    <w:p w:rsidR="00C8244A" w:rsidRPr="001C0CAD" w:rsidRDefault="00C8244A" w:rsidP="00C8244A">
      <w:pPr>
        <w:spacing w:after="0" w:line="276" w:lineRule="auto"/>
        <w:ind w:firstLine="720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Currently crops are being developed that contain </w:t>
      </w:r>
      <w:proofErr w:type="spellStart"/>
      <w:r w:rsidRPr="001C0CAD">
        <w:rPr>
          <w:rFonts w:ascii="Garamond" w:hAnsi="Garamond"/>
          <w:sz w:val="24"/>
        </w:rPr>
        <w:t>phytase</w:t>
      </w:r>
      <w:proofErr w:type="spellEnd"/>
      <w:r w:rsidRPr="001C0CAD">
        <w:rPr>
          <w:rFonts w:ascii="Garamond" w:hAnsi="Garamond"/>
          <w:sz w:val="24"/>
        </w:rPr>
        <w:t xml:space="preserve"> in the seeds, however, there is a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problem with stability of the enzyme during pelleting and storage. Research is also in progress on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the development of </w:t>
      </w:r>
      <w:proofErr w:type="spellStart"/>
      <w:r w:rsidRPr="001C0CAD">
        <w:rPr>
          <w:rFonts w:ascii="Garamond" w:hAnsi="Garamond"/>
          <w:sz w:val="24"/>
        </w:rPr>
        <w:t>phytate</w:t>
      </w:r>
      <w:proofErr w:type="spellEnd"/>
      <w:r w:rsidRPr="001C0CAD">
        <w:rPr>
          <w:rFonts w:ascii="Garamond" w:hAnsi="Garamond"/>
          <w:sz w:val="24"/>
        </w:rPr>
        <w:t>-reduced cereal grains, for example, corn that contains 65% less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proofErr w:type="spellStart"/>
      <w:r w:rsidRPr="001C0CAD">
        <w:rPr>
          <w:rFonts w:ascii="Garamond" w:hAnsi="Garamond"/>
          <w:sz w:val="24"/>
        </w:rPr>
        <w:t>phytate</w:t>
      </w:r>
      <w:proofErr w:type="spellEnd"/>
      <w:r w:rsidRPr="001C0CAD">
        <w:rPr>
          <w:rFonts w:ascii="Garamond" w:hAnsi="Garamond"/>
          <w:sz w:val="24"/>
        </w:rPr>
        <w:t xml:space="preserve"> (</w:t>
      </w:r>
      <w:proofErr w:type="spellStart"/>
      <w:r w:rsidRPr="001C0CAD">
        <w:rPr>
          <w:rFonts w:ascii="Garamond" w:hAnsi="Garamond"/>
          <w:sz w:val="24"/>
        </w:rPr>
        <w:t>Raboy</w:t>
      </w:r>
      <w:proofErr w:type="spellEnd"/>
      <w:r w:rsidRPr="001C0CAD">
        <w:rPr>
          <w:rFonts w:ascii="Garamond" w:hAnsi="Garamond"/>
          <w:sz w:val="24"/>
        </w:rPr>
        <w:t xml:space="preserve"> et al., 2000) which reduced the need for added </w:t>
      </w:r>
      <w:proofErr w:type="spellStart"/>
      <w:r w:rsidRPr="001C0CAD">
        <w:rPr>
          <w:rFonts w:ascii="Garamond" w:hAnsi="Garamond"/>
          <w:sz w:val="24"/>
        </w:rPr>
        <w:t>phytase</w:t>
      </w:r>
      <w:proofErr w:type="spellEnd"/>
      <w:r w:rsidRPr="001C0CAD">
        <w:rPr>
          <w:rFonts w:ascii="Garamond" w:hAnsi="Garamond"/>
          <w:sz w:val="24"/>
        </w:rPr>
        <w:t>, however,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proofErr w:type="gramStart"/>
      <w:r w:rsidRPr="001C0CAD">
        <w:rPr>
          <w:rFonts w:ascii="Garamond" w:hAnsi="Garamond"/>
          <w:sz w:val="24"/>
        </w:rPr>
        <w:t>supplementation</w:t>
      </w:r>
      <w:proofErr w:type="gramEnd"/>
      <w:r w:rsidRPr="001C0CAD">
        <w:rPr>
          <w:rFonts w:ascii="Garamond" w:hAnsi="Garamond"/>
          <w:sz w:val="24"/>
        </w:rPr>
        <w:t xml:space="preserve"> was still beneficial for pigs (Sands et al., 2001) and poultry (Huff et al., 1998) .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The potential of low </w:t>
      </w:r>
      <w:proofErr w:type="spellStart"/>
      <w:r w:rsidRPr="001C0CAD">
        <w:rPr>
          <w:rFonts w:ascii="Garamond" w:hAnsi="Garamond"/>
          <w:sz w:val="24"/>
        </w:rPr>
        <w:t>phytate</w:t>
      </w:r>
      <w:proofErr w:type="spellEnd"/>
      <w:r w:rsidRPr="001C0CAD">
        <w:rPr>
          <w:rFonts w:ascii="Garamond" w:hAnsi="Garamond"/>
          <w:sz w:val="24"/>
        </w:rPr>
        <w:t xml:space="preserve"> cereals is not fully resolved, since at least low </w:t>
      </w:r>
      <w:proofErr w:type="spellStart"/>
      <w:r w:rsidRPr="001C0CAD">
        <w:rPr>
          <w:rFonts w:ascii="Garamond" w:hAnsi="Garamond"/>
          <w:sz w:val="24"/>
        </w:rPr>
        <w:t>phytate</w:t>
      </w:r>
      <w:proofErr w:type="spellEnd"/>
      <w:r w:rsidRPr="001C0CAD">
        <w:rPr>
          <w:rFonts w:ascii="Garamond" w:hAnsi="Garamond"/>
          <w:sz w:val="24"/>
        </w:rPr>
        <w:t xml:space="preserve"> corn exhibits a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lower germination and reduced yield as compared to unmodified lines of the corn.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b/>
          <w:sz w:val="24"/>
        </w:rPr>
        <w:t xml:space="preserve">What is novel about the </w:t>
      </w:r>
      <w:proofErr w:type="spellStart"/>
      <w:r w:rsidRPr="001C0CAD">
        <w:rPr>
          <w:rFonts w:ascii="Garamond" w:hAnsi="Garamond"/>
          <w:b/>
          <w:sz w:val="24"/>
        </w:rPr>
        <w:t>Enviropig</w:t>
      </w:r>
      <w:proofErr w:type="spellEnd"/>
      <w:proofErr w:type="gramStart"/>
      <w:r w:rsidRPr="001C0CAD">
        <w:rPr>
          <w:rFonts w:ascii="Garamond" w:hAnsi="Garamond"/>
          <w:b/>
          <w:sz w:val="24"/>
        </w:rPr>
        <w:t>?:</w:t>
      </w:r>
      <w:proofErr w:type="gramEnd"/>
      <w:r w:rsidRPr="001C0CAD">
        <w:rPr>
          <w:rFonts w:ascii="Garamond" w:hAnsi="Garamond"/>
          <w:sz w:val="24"/>
        </w:rPr>
        <w:t xml:space="preserve"> The </w:t>
      </w:r>
      <w:proofErr w:type="spellStart"/>
      <w:r w:rsidRPr="001C0CAD">
        <w:rPr>
          <w:rFonts w:ascii="Garamond" w:hAnsi="Garamond"/>
          <w:sz w:val="24"/>
        </w:rPr>
        <w:t>Enviropig</w:t>
      </w:r>
      <w:proofErr w:type="spellEnd"/>
      <w:r w:rsidRPr="001C0CAD">
        <w:rPr>
          <w:rFonts w:ascii="Garamond" w:hAnsi="Garamond"/>
          <w:sz w:val="24"/>
        </w:rPr>
        <w:t xml:space="preserve"> produces the enzyme </w:t>
      </w:r>
      <w:proofErr w:type="spellStart"/>
      <w:r w:rsidRPr="001C0CAD">
        <w:rPr>
          <w:rFonts w:ascii="Garamond" w:hAnsi="Garamond"/>
          <w:sz w:val="24"/>
        </w:rPr>
        <w:t>phytase</w:t>
      </w:r>
      <w:proofErr w:type="spellEnd"/>
      <w:r w:rsidRPr="001C0CAD">
        <w:rPr>
          <w:rFonts w:ascii="Garamond" w:hAnsi="Garamond"/>
          <w:sz w:val="24"/>
        </w:rPr>
        <w:t xml:space="preserve"> in the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salivary glands that is secreted in the saliva. The enzyme acts in the stomach in the same way as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fungal </w:t>
      </w:r>
      <w:proofErr w:type="spellStart"/>
      <w:r w:rsidRPr="001C0CAD">
        <w:rPr>
          <w:rFonts w:ascii="Garamond" w:hAnsi="Garamond"/>
          <w:sz w:val="24"/>
        </w:rPr>
        <w:t>phytase</w:t>
      </w:r>
      <w:proofErr w:type="spellEnd"/>
      <w:r w:rsidRPr="001C0CAD">
        <w:rPr>
          <w:rFonts w:ascii="Garamond" w:hAnsi="Garamond"/>
          <w:sz w:val="24"/>
        </w:rPr>
        <w:t xml:space="preserve"> added to the feed, except it is synthesized in larger quantities in the salivary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glands (perhaps as much as 100,000 Units per kg of feed consumed) than the amount commonly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added to the diet. The </w:t>
      </w:r>
      <w:proofErr w:type="spellStart"/>
      <w:r w:rsidRPr="001C0CAD">
        <w:rPr>
          <w:rFonts w:ascii="Garamond" w:hAnsi="Garamond"/>
          <w:sz w:val="24"/>
        </w:rPr>
        <w:t>Enviropig</w:t>
      </w:r>
      <w:proofErr w:type="spellEnd"/>
      <w:r w:rsidRPr="001C0CAD">
        <w:rPr>
          <w:rFonts w:ascii="Garamond" w:hAnsi="Garamond"/>
          <w:sz w:val="24"/>
        </w:rPr>
        <w:t xml:space="preserve"> was produced in the following way: A transgene constructed by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linking a small portion of a mouse gene responsible for production of a salivary protein in the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parotid, sublingual and submaxillary salivary glands to a </w:t>
      </w:r>
      <w:proofErr w:type="spellStart"/>
      <w:r w:rsidRPr="001C0CAD">
        <w:rPr>
          <w:rFonts w:ascii="Garamond" w:hAnsi="Garamond"/>
          <w:sz w:val="24"/>
        </w:rPr>
        <w:t>phytase</w:t>
      </w:r>
      <w:proofErr w:type="spellEnd"/>
      <w:r w:rsidRPr="001C0CAD">
        <w:rPr>
          <w:rFonts w:ascii="Garamond" w:hAnsi="Garamond"/>
          <w:sz w:val="24"/>
        </w:rPr>
        <w:t xml:space="preserve"> gene from a non-pathogenic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strain of the common intestinal bacterium Escherichia coli (strain K12). This transgene was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introduced into fertilized pig embryos, which were subsequently implanted into </w:t>
      </w:r>
      <w:proofErr w:type="spellStart"/>
      <w:r w:rsidRPr="001C0CAD">
        <w:rPr>
          <w:rFonts w:ascii="Garamond" w:hAnsi="Garamond"/>
          <w:sz w:val="24"/>
        </w:rPr>
        <w:t>pseudopregnant</w:t>
      </w:r>
      <w:proofErr w:type="spellEnd"/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surrogate sows. The offspring were tested for the presence of the gene by analysis of DNA from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the piglets, and by testing saliva for </w:t>
      </w:r>
      <w:proofErr w:type="spellStart"/>
      <w:r w:rsidRPr="001C0CAD">
        <w:rPr>
          <w:rFonts w:ascii="Garamond" w:hAnsi="Garamond"/>
          <w:sz w:val="24"/>
        </w:rPr>
        <w:t>phytase</w:t>
      </w:r>
      <w:proofErr w:type="spellEnd"/>
      <w:r w:rsidRPr="001C0CAD">
        <w:rPr>
          <w:rFonts w:ascii="Garamond" w:hAnsi="Garamond"/>
          <w:sz w:val="24"/>
        </w:rPr>
        <w:t xml:space="preserve">. Initially thirty-three different </w:t>
      </w:r>
      <w:proofErr w:type="spellStart"/>
      <w:r w:rsidRPr="001C0CAD">
        <w:rPr>
          <w:rFonts w:ascii="Garamond" w:hAnsi="Garamond"/>
          <w:sz w:val="24"/>
        </w:rPr>
        <w:t>Enviropigs</w:t>
      </w:r>
      <w:proofErr w:type="spellEnd"/>
      <w:r w:rsidRPr="001C0CAD">
        <w:rPr>
          <w:rFonts w:ascii="Garamond" w:hAnsi="Garamond"/>
          <w:sz w:val="24"/>
        </w:rPr>
        <w:t xml:space="preserve"> were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produced with the same transgene. The transgene probably was introduced into a different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location of the chromosome of each of these pigs, therefore, each pig is considered to be a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different line. Several of these lines have been studied in more detail. They produce sufficient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proofErr w:type="spellStart"/>
      <w:r w:rsidRPr="001C0CAD">
        <w:rPr>
          <w:rFonts w:ascii="Garamond" w:hAnsi="Garamond"/>
          <w:sz w:val="24"/>
        </w:rPr>
        <w:t>phytase</w:t>
      </w:r>
      <w:proofErr w:type="spellEnd"/>
      <w:r w:rsidRPr="001C0CAD">
        <w:rPr>
          <w:rFonts w:ascii="Garamond" w:hAnsi="Garamond"/>
          <w:sz w:val="24"/>
        </w:rPr>
        <w:t xml:space="preserve"> to digest practically all of the </w:t>
      </w:r>
      <w:proofErr w:type="spellStart"/>
      <w:r w:rsidRPr="001C0CAD">
        <w:rPr>
          <w:rFonts w:ascii="Garamond" w:hAnsi="Garamond"/>
          <w:sz w:val="24"/>
        </w:rPr>
        <w:t>phytate</w:t>
      </w:r>
      <w:proofErr w:type="spellEnd"/>
      <w:r w:rsidRPr="001C0CAD">
        <w:rPr>
          <w:rFonts w:ascii="Garamond" w:hAnsi="Garamond"/>
          <w:sz w:val="24"/>
        </w:rPr>
        <w:t xml:space="preserve"> in a cereal grain diet. Phosphorus in feces from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young grower pigs not supplemented with phosphate was reduced by 75% while that in finisher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proofErr w:type="gramStart"/>
      <w:r w:rsidRPr="001C0CAD">
        <w:rPr>
          <w:rFonts w:ascii="Garamond" w:hAnsi="Garamond"/>
          <w:sz w:val="24"/>
        </w:rPr>
        <w:t>pigs</w:t>
      </w:r>
      <w:proofErr w:type="gramEnd"/>
      <w:r w:rsidRPr="001C0CAD">
        <w:rPr>
          <w:rFonts w:ascii="Garamond" w:hAnsi="Garamond"/>
          <w:sz w:val="24"/>
        </w:rPr>
        <w:t xml:space="preserve"> was reduced by 56 to 67% when fed diets not supplemented with phosphate. The enzyme is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reasonably stable and fully active in the stomach, but is degraded in the small intestine by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pancreatic proteases, preventing excretion from the pig. Furthermore, because of the high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specificity of the transgene promoter, the </w:t>
      </w:r>
      <w:proofErr w:type="spellStart"/>
      <w:r w:rsidRPr="001C0CAD">
        <w:rPr>
          <w:rFonts w:ascii="Garamond" w:hAnsi="Garamond"/>
          <w:sz w:val="24"/>
        </w:rPr>
        <w:t>phytase</w:t>
      </w:r>
      <w:proofErr w:type="spellEnd"/>
      <w:r w:rsidRPr="001C0CAD">
        <w:rPr>
          <w:rFonts w:ascii="Garamond" w:hAnsi="Garamond"/>
          <w:sz w:val="24"/>
        </w:rPr>
        <w:t xml:space="preserve"> is produced primarily in the salivary glands with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only trace concentrations (less than 0.1%) in the major tissues such as muscle, liver, heart, skin,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proofErr w:type="gramStart"/>
      <w:r w:rsidRPr="001C0CAD">
        <w:rPr>
          <w:rFonts w:ascii="Garamond" w:hAnsi="Garamond"/>
          <w:sz w:val="24"/>
        </w:rPr>
        <w:lastRenderedPageBreak/>
        <w:t>etc</w:t>
      </w:r>
      <w:proofErr w:type="gramEnd"/>
      <w:r w:rsidRPr="001C0CAD">
        <w:rPr>
          <w:rFonts w:ascii="Garamond" w:hAnsi="Garamond"/>
          <w:sz w:val="24"/>
        </w:rPr>
        <w:t>..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Image of how </w:t>
      </w:r>
      <w:proofErr w:type="spellStart"/>
      <w:r w:rsidRPr="001C0CAD">
        <w:rPr>
          <w:rFonts w:ascii="Garamond" w:hAnsi="Garamond"/>
          <w:sz w:val="24"/>
        </w:rPr>
        <w:t>Enviropig</w:t>
      </w:r>
      <w:proofErr w:type="spellEnd"/>
      <w:r w:rsidRPr="001C0CAD">
        <w:rPr>
          <w:rFonts w:ascii="Garamond" w:hAnsi="Garamond"/>
          <w:sz w:val="24"/>
        </w:rPr>
        <w:t xml:space="preserve"> Works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b/>
          <w:sz w:val="24"/>
        </w:rPr>
        <w:t xml:space="preserve">Are the </w:t>
      </w:r>
      <w:proofErr w:type="spellStart"/>
      <w:r w:rsidRPr="001C0CAD">
        <w:rPr>
          <w:rFonts w:ascii="Garamond" w:hAnsi="Garamond"/>
          <w:b/>
          <w:sz w:val="24"/>
        </w:rPr>
        <w:t>Enviropigs</w:t>
      </w:r>
      <w:proofErr w:type="spellEnd"/>
      <w:r w:rsidRPr="001C0CAD">
        <w:rPr>
          <w:rFonts w:ascii="Garamond" w:hAnsi="Garamond"/>
          <w:b/>
          <w:sz w:val="24"/>
        </w:rPr>
        <w:t xml:space="preserve"> Healthy</w:t>
      </w:r>
      <w:proofErr w:type="gramStart"/>
      <w:r w:rsidRPr="001C0CAD">
        <w:rPr>
          <w:rFonts w:ascii="Garamond" w:hAnsi="Garamond"/>
          <w:b/>
          <w:sz w:val="24"/>
        </w:rPr>
        <w:t>?:</w:t>
      </w:r>
      <w:proofErr w:type="gramEnd"/>
      <w:r w:rsidRPr="001C0CAD">
        <w:rPr>
          <w:rFonts w:ascii="Garamond" w:hAnsi="Garamond"/>
          <w:sz w:val="24"/>
        </w:rPr>
        <w:t xml:space="preserve"> All indications are that the pigs have a similar health status to that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of non-transgenic pigs. They grow at rates similar to non-transgenic pigs and they appear to have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similar reproductive characteristics.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b/>
          <w:sz w:val="24"/>
        </w:rPr>
        <w:t xml:space="preserve">Benefits of the </w:t>
      </w:r>
      <w:proofErr w:type="spellStart"/>
      <w:r w:rsidRPr="001C0CAD">
        <w:rPr>
          <w:rFonts w:ascii="Garamond" w:hAnsi="Garamond"/>
          <w:b/>
          <w:sz w:val="24"/>
        </w:rPr>
        <w:t>Enviropig</w:t>
      </w:r>
      <w:proofErr w:type="spellEnd"/>
      <w:r w:rsidRPr="001C0CAD">
        <w:rPr>
          <w:rFonts w:ascii="Garamond" w:hAnsi="Garamond"/>
          <w:b/>
          <w:sz w:val="24"/>
        </w:rPr>
        <w:t xml:space="preserve"> </w:t>
      </w:r>
      <w:r w:rsidRPr="001C0CAD">
        <w:rPr>
          <w:rFonts w:ascii="Garamond" w:hAnsi="Garamond"/>
          <w:b/>
          <w:sz w:val="24"/>
          <w:vertAlign w:val="superscript"/>
        </w:rPr>
        <w:t>TM</w:t>
      </w:r>
      <w:r w:rsidRPr="001C0CAD">
        <w:rPr>
          <w:rFonts w:ascii="Garamond" w:hAnsi="Garamond"/>
          <w:sz w:val="24"/>
        </w:rPr>
        <w:t>:</w:t>
      </w:r>
    </w:p>
    <w:p w:rsidR="00C8244A" w:rsidRPr="001C0CAD" w:rsidRDefault="00C8244A" w:rsidP="00C8244A">
      <w:pPr>
        <w:pStyle w:val="ListParagraph"/>
        <w:numPr>
          <w:ilvl w:val="0"/>
          <w:numId w:val="2"/>
        </w:num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They excrete as much as 75% less phosphorus in the manure as compared to </w:t>
      </w:r>
      <w:proofErr w:type="spellStart"/>
      <w:r w:rsidRPr="001C0CAD">
        <w:rPr>
          <w:rFonts w:ascii="Garamond" w:hAnsi="Garamond"/>
          <w:sz w:val="24"/>
        </w:rPr>
        <w:t>nontransgenic</w:t>
      </w:r>
      <w:proofErr w:type="spellEnd"/>
      <w:r w:rsidRPr="001C0CAD">
        <w:rPr>
          <w:rFonts w:ascii="Garamond" w:hAnsi="Garamond"/>
          <w:sz w:val="24"/>
        </w:rPr>
        <w:t xml:space="preserve"> pigs when fed a diet not containing supplemental phosphorus, producing a fertilizer with a higher ratio of nitrogen to phosphorus, which is better suited for long-term repetitive application to agricultural land. Pigs receiving a typical industry standard diet without supplemental phosphorus excreted fecal material with 64 to 67% less phosphorus.</w:t>
      </w:r>
    </w:p>
    <w:p w:rsidR="00C8244A" w:rsidRPr="001C0CAD" w:rsidRDefault="00C8244A" w:rsidP="00C8244A">
      <w:pPr>
        <w:pStyle w:val="ListParagraph"/>
        <w:numPr>
          <w:ilvl w:val="0"/>
          <w:numId w:val="2"/>
        </w:num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They utilize practically all of the phosphorus present in soybean meal and do not require supplemental phosphate for growth on a standard diet consisting of corn, barley, wheat and soybean meal, with a saving of $1.14 per pig (CDN) for supplemental phosphorus, or an equal or greater saving in the cost of </w:t>
      </w:r>
      <w:proofErr w:type="spellStart"/>
      <w:r w:rsidRPr="001C0CAD">
        <w:rPr>
          <w:rFonts w:ascii="Garamond" w:hAnsi="Garamond"/>
          <w:sz w:val="24"/>
        </w:rPr>
        <w:t>phytase</w:t>
      </w:r>
      <w:proofErr w:type="spellEnd"/>
      <w:r w:rsidRPr="001C0CAD">
        <w:rPr>
          <w:rFonts w:ascii="Garamond" w:hAnsi="Garamond"/>
          <w:sz w:val="24"/>
        </w:rPr>
        <w:t xml:space="preserve">. Furthermore, added </w:t>
      </w:r>
      <w:proofErr w:type="spellStart"/>
      <w:r w:rsidRPr="001C0CAD">
        <w:rPr>
          <w:rFonts w:ascii="Garamond" w:hAnsi="Garamond"/>
          <w:sz w:val="24"/>
        </w:rPr>
        <w:t>phytase</w:t>
      </w:r>
      <w:proofErr w:type="spellEnd"/>
      <w:r w:rsidRPr="001C0CAD">
        <w:rPr>
          <w:rFonts w:ascii="Garamond" w:hAnsi="Garamond"/>
          <w:sz w:val="24"/>
        </w:rPr>
        <w:t xml:space="preserve"> to the diet at the concentrations normally used does not release phosphorus from dietary </w:t>
      </w:r>
      <w:proofErr w:type="spellStart"/>
      <w:r w:rsidRPr="001C0CAD">
        <w:rPr>
          <w:rFonts w:ascii="Garamond" w:hAnsi="Garamond"/>
          <w:sz w:val="24"/>
        </w:rPr>
        <w:t>phytate</w:t>
      </w:r>
      <w:proofErr w:type="spellEnd"/>
      <w:r w:rsidRPr="001C0CAD">
        <w:rPr>
          <w:rFonts w:ascii="Garamond" w:hAnsi="Garamond"/>
          <w:sz w:val="24"/>
        </w:rPr>
        <w:t xml:space="preserve"> as effectively as the salivary </w:t>
      </w:r>
      <w:proofErr w:type="spellStart"/>
      <w:r w:rsidRPr="001C0CAD">
        <w:rPr>
          <w:rFonts w:ascii="Garamond" w:hAnsi="Garamond"/>
          <w:sz w:val="24"/>
        </w:rPr>
        <w:t>phytase</w:t>
      </w:r>
      <w:proofErr w:type="spellEnd"/>
    </w:p>
    <w:p w:rsidR="00C8244A" w:rsidRPr="001C0CAD" w:rsidRDefault="00C8244A" w:rsidP="00C8244A">
      <w:pPr>
        <w:pStyle w:val="ListParagraph"/>
        <w:numPr>
          <w:ilvl w:val="0"/>
          <w:numId w:val="2"/>
        </w:num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We expect the pigs will utilize dietary trace minerals, proteins and starch more efficiently.</w:t>
      </w:r>
    </w:p>
    <w:p w:rsidR="00C8244A" w:rsidRPr="001C0CAD" w:rsidRDefault="00C8244A" w:rsidP="00C8244A">
      <w:pPr>
        <w:pStyle w:val="ListParagraph"/>
        <w:numPr>
          <w:ilvl w:val="0"/>
          <w:numId w:val="2"/>
        </w:num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Because the </w:t>
      </w:r>
      <w:proofErr w:type="spellStart"/>
      <w:r w:rsidRPr="001C0CAD">
        <w:rPr>
          <w:rFonts w:ascii="Garamond" w:hAnsi="Garamond"/>
          <w:sz w:val="24"/>
        </w:rPr>
        <w:t>Enviropig</w:t>
      </w:r>
      <w:proofErr w:type="spellEnd"/>
      <w:r w:rsidRPr="001C0CAD">
        <w:rPr>
          <w:rFonts w:ascii="Garamond" w:hAnsi="Garamond"/>
          <w:sz w:val="24"/>
        </w:rPr>
        <w:t xml:space="preserve"> can utilize plant phosphorus efficiently it may be of great benefit in countries with low phosphorus resources, and which often lack currency for the purchase of </w:t>
      </w:r>
      <w:proofErr w:type="spellStart"/>
      <w:r w:rsidRPr="001C0CAD">
        <w:rPr>
          <w:rFonts w:ascii="Garamond" w:hAnsi="Garamond"/>
          <w:sz w:val="24"/>
        </w:rPr>
        <w:t>phytase</w:t>
      </w:r>
      <w:proofErr w:type="spellEnd"/>
      <w:r w:rsidRPr="001C0CAD">
        <w:rPr>
          <w:rFonts w:ascii="Garamond" w:hAnsi="Garamond"/>
          <w:sz w:val="24"/>
        </w:rPr>
        <w:t xml:space="preserve">, and furthermore, which often lack the infrastructure for precise mixing and distribution of feed containing </w:t>
      </w:r>
      <w:proofErr w:type="spellStart"/>
      <w:r w:rsidRPr="001C0CAD">
        <w:rPr>
          <w:rFonts w:ascii="Garamond" w:hAnsi="Garamond"/>
          <w:sz w:val="24"/>
        </w:rPr>
        <w:t>phytase</w:t>
      </w:r>
      <w:proofErr w:type="spellEnd"/>
      <w:r w:rsidRPr="001C0CAD">
        <w:rPr>
          <w:rFonts w:ascii="Garamond" w:hAnsi="Garamond"/>
          <w:sz w:val="24"/>
        </w:rPr>
        <w:t>.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b/>
          <w:sz w:val="24"/>
        </w:rPr>
        <w:t xml:space="preserve">When will the </w:t>
      </w:r>
      <w:proofErr w:type="spellStart"/>
      <w:r w:rsidRPr="001C0CAD">
        <w:rPr>
          <w:rFonts w:ascii="Garamond" w:hAnsi="Garamond"/>
          <w:b/>
          <w:sz w:val="24"/>
        </w:rPr>
        <w:t>Enviropig</w:t>
      </w:r>
      <w:proofErr w:type="spellEnd"/>
      <w:r w:rsidRPr="001C0CAD">
        <w:rPr>
          <w:rFonts w:ascii="Garamond" w:hAnsi="Garamond"/>
          <w:b/>
          <w:sz w:val="24"/>
        </w:rPr>
        <w:t xml:space="preserve"> be available to Pork Producers</w:t>
      </w:r>
      <w:proofErr w:type="gramStart"/>
      <w:r w:rsidRPr="001C0CAD">
        <w:rPr>
          <w:rFonts w:ascii="Garamond" w:hAnsi="Garamond"/>
          <w:b/>
          <w:sz w:val="24"/>
        </w:rPr>
        <w:t>?:</w:t>
      </w:r>
      <w:proofErr w:type="gramEnd"/>
      <w:r w:rsidRPr="001C0CAD">
        <w:rPr>
          <w:rFonts w:ascii="Garamond" w:hAnsi="Garamond"/>
          <w:sz w:val="24"/>
        </w:rPr>
        <w:t xml:space="preserve"> We predict it will be three to five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years before this line of pigs will be available to swine breeders. The research is at an early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stage, but some questions have been answered:</w:t>
      </w:r>
    </w:p>
    <w:p w:rsidR="00C8244A" w:rsidRPr="001C0CAD" w:rsidRDefault="00C8244A" w:rsidP="003B1FEB">
      <w:pPr>
        <w:pStyle w:val="ListParagraph"/>
        <w:numPr>
          <w:ilvl w:val="0"/>
          <w:numId w:val="3"/>
        </w:numPr>
        <w:spacing w:after="0" w:line="276" w:lineRule="auto"/>
        <w:ind w:left="1170" w:hanging="810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The </w:t>
      </w:r>
      <w:proofErr w:type="spellStart"/>
      <w:r w:rsidRPr="001C0CAD">
        <w:rPr>
          <w:rFonts w:ascii="Garamond" w:hAnsi="Garamond"/>
          <w:sz w:val="24"/>
        </w:rPr>
        <w:t>phytase</w:t>
      </w:r>
      <w:proofErr w:type="spellEnd"/>
      <w:r w:rsidRPr="001C0CAD">
        <w:rPr>
          <w:rFonts w:ascii="Garamond" w:hAnsi="Garamond"/>
          <w:sz w:val="24"/>
        </w:rPr>
        <w:t xml:space="preserve"> gene is stably transmitted.</w:t>
      </w:r>
    </w:p>
    <w:p w:rsidR="00C8244A" w:rsidRPr="001C0CAD" w:rsidRDefault="00C8244A" w:rsidP="003B1FEB">
      <w:pPr>
        <w:pStyle w:val="ListParagraph"/>
        <w:numPr>
          <w:ilvl w:val="0"/>
          <w:numId w:val="3"/>
        </w:numPr>
        <w:spacing w:after="0" w:line="276" w:lineRule="auto"/>
        <w:ind w:left="1170" w:hanging="810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The </w:t>
      </w:r>
      <w:proofErr w:type="spellStart"/>
      <w:r w:rsidRPr="001C0CAD">
        <w:rPr>
          <w:rFonts w:ascii="Garamond" w:hAnsi="Garamond"/>
          <w:sz w:val="24"/>
        </w:rPr>
        <w:t>phytase</w:t>
      </w:r>
      <w:proofErr w:type="spellEnd"/>
      <w:r w:rsidRPr="001C0CAD">
        <w:rPr>
          <w:rFonts w:ascii="Garamond" w:hAnsi="Garamond"/>
          <w:sz w:val="24"/>
        </w:rPr>
        <w:t xml:space="preserve"> functions effectively in the stomach of the pig.</w:t>
      </w:r>
    </w:p>
    <w:p w:rsidR="00C8244A" w:rsidRPr="001C0CAD" w:rsidRDefault="00C8244A" w:rsidP="003B1FEB">
      <w:pPr>
        <w:pStyle w:val="ListParagraph"/>
        <w:numPr>
          <w:ilvl w:val="0"/>
          <w:numId w:val="3"/>
        </w:numPr>
        <w:spacing w:after="0" w:line="276" w:lineRule="auto"/>
        <w:ind w:left="1170" w:hanging="810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The </w:t>
      </w:r>
      <w:proofErr w:type="spellStart"/>
      <w:r w:rsidRPr="001C0CAD">
        <w:rPr>
          <w:rFonts w:ascii="Garamond" w:hAnsi="Garamond"/>
          <w:sz w:val="24"/>
        </w:rPr>
        <w:t>phytase</w:t>
      </w:r>
      <w:proofErr w:type="spellEnd"/>
      <w:r w:rsidRPr="001C0CAD">
        <w:rPr>
          <w:rFonts w:ascii="Garamond" w:hAnsi="Garamond"/>
          <w:sz w:val="24"/>
        </w:rPr>
        <w:t xml:space="preserve"> protein is largely limited to the salivary glands and to the digestive</w:t>
      </w:r>
      <w:r w:rsidR="003B1FEB" w:rsidRPr="001C0CAD">
        <w:rPr>
          <w:rFonts w:ascii="Garamond" w:hAnsi="Garamond"/>
          <w:sz w:val="24"/>
        </w:rPr>
        <w:t xml:space="preserve"> </w:t>
      </w:r>
      <w:r w:rsidRPr="001C0CAD">
        <w:rPr>
          <w:rFonts w:ascii="Garamond" w:hAnsi="Garamond"/>
          <w:sz w:val="24"/>
        </w:rPr>
        <w:t>system as far as the small intestine. It is destroyed before it reaches the large</w:t>
      </w:r>
      <w:r w:rsidR="003B1FEB" w:rsidRPr="001C0CAD">
        <w:rPr>
          <w:rFonts w:ascii="Garamond" w:hAnsi="Garamond"/>
          <w:sz w:val="24"/>
        </w:rPr>
        <w:t xml:space="preserve"> </w:t>
      </w:r>
      <w:r w:rsidRPr="001C0CAD">
        <w:rPr>
          <w:rFonts w:ascii="Garamond" w:hAnsi="Garamond"/>
          <w:sz w:val="24"/>
        </w:rPr>
        <w:t>intestine.</w:t>
      </w:r>
    </w:p>
    <w:p w:rsidR="00C8244A" w:rsidRPr="001C0CAD" w:rsidRDefault="00C8244A" w:rsidP="003B1FEB">
      <w:pPr>
        <w:pStyle w:val="ListParagraph"/>
        <w:numPr>
          <w:ilvl w:val="0"/>
          <w:numId w:val="3"/>
        </w:numPr>
        <w:spacing w:after="0" w:line="276" w:lineRule="auto"/>
        <w:ind w:left="1170" w:hanging="810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All indications are that the </w:t>
      </w:r>
      <w:proofErr w:type="spellStart"/>
      <w:r w:rsidRPr="001C0CAD">
        <w:rPr>
          <w:rFonts w:ascii="Garamond" w:hAnsi="Garamond"/>
          <w:sz w:val="24"/>
        </w:rPr>
        <w:t>Enviropig</w:t>
      </w:r>
      <w:proofErr w:type="spellEnd"/>
      <w:r w:rsidRPr="001C0CAD">
        <w:rPr>
          <w:rFonts w:ascii="Garamond" w:hAnsi="Garamond"/>
          <w:sz w:val="24"/>
        </w:rPr>
        <w:t xml:space="preserve"> exhibits similar growth and carcass</w:t>
      </w:r>
      <w:r w:rsidR="003B1FEB" w:rsidRPr="001C0CAD">
        <w:rPr>
          <w:rFonts w:ascii="Garamond" w:hAnsi="Garamond"/>
          <w:sz w:val="24"/>
        </w:rPr>
        <w:t xml:space="preserve"> </w:t>
      </w:r>
      <w:r w:rsidRPr="001C0CAD">
        <w:rPr>
          <w:rFonts w:ascii="Garamond" w:hAnsi="Garamond"/>
          <w:sz w:val="24"/>
        </w:rPr>
        <w:t>characteristics to non-transgenic market pigs.</w:t>
      </w:r>
    </w:p>
    <w:p w:rsidR="003B1FEB" w:rsidRPr="001C0CAD" w:rsidRDefault="003B1FEB" w:rsidP="00C8244A">
      <w:pPr>
        <w:spacing w:after="0" w:line="276" w:lineRule="auto"/>
        <w:rPr>
          <w:rFonts w:ascii="Garamond" w:hAnsi="Garamond"/>
          <w:sz w:val="24"/>
        </w:rPr>
      </w:pP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The </w:t>
      </w:r>
      <w:proofErr w:type="spellStart"/>
      <w:r w:rsidRPr="001C0CAD">
        <w:rPr>
          <w:rFonts w:ascii="Garamond" w:hAnsi="Garamond"/>
          <w:sz w:val="24"/>
        </w:rPr>
        <w:t>Enviropigs</w:t>
      </w:r>
      <w:proofErr w:type="spellEnd"/>
      <w:r w:rsidRPr="001C0CAD">
        <w:rPr>
          <w:rFonts w:ascii="Garamond" w:hAnsi="Garamond"/>
          <w:sz w:val="24"/>
        </w:rPr>
        <w:t xml:space="preserve"> are subject to the Canadian Environmental Protection Act (CEPA) under the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auspice of Environment Canada. When these animals or samples of tissue, blood or even fecal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samples are moved from one University of Guelph facility to another, under the present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arrangement, tracking documents must be maintained for each animal and each sample collected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lastRenderedPageBreak/>
        <w:t>from them. The animals are subject to the Health of Animals Act under the auspice of the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Canadian Food Inspection Agency. When the </w:t>
      </w:r>
      <w:proofErr w:type="spellStart"/>
      <w:r w:rsidRPr="001C0CAD">
        <w:rPr>
          <w:rFonts w:ascii="Garamond" w:hAnsi="Garamond"/>
          <w:sz w:val="24"/>
        </w:rPr>
        <w:t>phytase</w:t>
      </w:r>
      <w:proofErr w:type="spellEnd"/>
      <w:r w:rsidRPr="001C0CAD">
        <w:rPr>
          <w:rFonts w:ascii="Garamond" w:hAnsi="Garamond"/>
          <w:sz w:val="24"/>
        </w:rPr>
        <w:t xml:space="preserve"> pigs reach the stage of testing to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determine suitability as a food for humans, they will be subject to the Novel Food Regulations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(http://www.hc-sc.gc.ca/food-aliment/) of the Federal Food and Drug Act under the auspice of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Health Canada. These stringent requirements will assure that pork from these animals, will be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safe when it is eventually approved for the consumer.</w:t>
      </w:r>
    </w:p>
    <w:p w:rsidR="003B1FEB" w:rsidRPr="001C0CAD" w:rsidRDefault="003B1FEB" w:rsidP="00C8244A">
      <w:pPr>
        <w:spacing w:after="0" w:line="276" w:lineRule="auto"/>
        <w:rPr>
          <w:rFonts w:ascii="Garamond" w:hAnsi="Garamond"/>
          <w:sz w:val="24"/>
        </w:rPr>
      </w:pP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Publications forthcoming from Health Canada:</w:t>
      </w:r>
    </w:p>
    <w:p w:rsidR="00C8244A" w:rsidRPr="001C0CAD" w:rsidRDefault="00C8244A" w:rsidP="003B1FEB">
      <w:pPr>
        <w:pStyle w:val="ListParagraph"/>
        <w:numPr>
          <w:ilvl w:val="0"/>
          <w:numId w:val="5"/>
        </w:num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Guidelines for the safety assessment of novel foods. Volume III. Genetically modified</w:t>
      </w:r>
      <w:r w:rsidR="003B1FEB" w:rsidRPr="001C0CAD">
        <w:rPr>
          <w:rFonts w:ascii="Garamond" w:hAnsi="Garamond"/>
          <w:sz w:val="24"/>
        </w:rPr>
        <w:t xml:space="preserve"> </w:t>
      </w:r>
      <w:r w:rsidRPr="001C0CAD">
        <w:rPr>
          <w:rFonts w:ascii="Garamond" w:hAnsi="Garamond"/>
          <w:sz w:val="24"/>
        </w:rPr>
        <w:t>livestock animals and fish.</w:t>
      </w:r>
    </w:p>
    <w:p w:rsidR="00C8244A" w:rsidRPr="001C0CAD" w:rsidRDefault="00C8244A" w:rsidP="003B1FEB">
      <w:pPr>
        <w:pStyle w:val="ListParagraph"/>
        <w:numPr>
          <w:ilvl w:val="0"/>
          <w:numId w:val="5"/>
        </w:num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Guidelines for the slaughter and disposal of livestock animals and fish derived from</w:t>
      </w:r>
      <w:r w:rsidR="003B1FEB" w:rsidRPr="001C0CAD">
        <w:rPr>
          <w:rFonts w:ascii="Garamond" w:hAnsi="Garamond"/>
          <w:sz w:val="24"/>
        </w:rPr>
        <w:t xml:space="preserve"> </w:t>
      </w:r>
      <w:r w:rsidRPr="001C0CAD">
        <w:rPr>
          <w:rFonts w:ascii="Garamond" w:hAnsi="Garamond"/>
          <w:sz w:val="24"/>
        </w:rPr>
        <w:t>modern biotechnology</w:t>
      </w:r>
    </w:p>
    <w:p w:rsidR="003B1FEB" w:rsidRPr="001C0CAD" w:rsidRDefault="003B1FEB" w:rsidP="00C8244A">
      <w:pPr>
        <w:spacing w:after="0" w:line="276" w:lineRule="auto"/>
        <w:rPr>
          <w:rFonts w:ascii="Garamond" w:hAnsi="Garamond"/>
          <w:sz w:val="24"/>
        </w:rPr>
      </w:pP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b/>
          <w:sz w:val="24"/>
        </w:rPr>
        <w:t>Animal Welfare Issues</w:t>
      </w:r>
      <w:r w:rsidRPr="001C0CAD">
        <w:rPr>
          <w:rFonts w:ascii="Garamond" w:hAnsi="Garamond"/>
          <w:sz w:val="24"/>
        </w:rPr>
        <w:t>: All animal experiments are conducted following the strict guidelines of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the Canadian Council on Animal Care (http://www.ccac.ca/. Guidelines on the production of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transgenic animals may be downloaded from the site. Pigs are raised in accordance with the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Canadian code of practice for environmentally sound hog production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(http://www.canpork.ca/codes.html).</w:t>
      </w:r>
    </w:p>
    <w:p w:rsidR="003B1FEB" w:rsidRPr="001C0CAD" w:rsidRDefault="003B1FEB" w:rsidP="00C8244A">
      <w:pPr>
        <w:spacing w:after="0" w:line="276" w:lineRule="auto"/>
        <w:rPr>
          <w:rFonts w:ascii="Garamond" w:hAnsi="Garamond"/>
          <w:sz w:val="24"/>
        </w:rPr>
      </w:pP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b/>
          <w:sz w:val="24"/>
        </w:rPr>
        <w:t>Who is supporting the research</w:t>
      </w:r>
      <w:proofErr w:type="gramStart"/>
      <w:r w:rsidRPr="001C0CAD">
        <w:rPr>
          <w:rFonts w:ascii="Garamond" w:hAnsi="Garamond"/>
          <w:b/>
          <w:sz w:val="24"/>
        </w:rPr>
        <w:t>?:</w:t>
      </w:r>
      <w:proofErr w:type="gramEnd"/>
      <w:r w:rsidRPr="001C0CAD">
        <w:rPr>
          <w:rFonts w:ascii="Garamond" w:hAnsi="Garamond"/>
          <w:sz w:val="24"/>
        </w:rPr>
        <w:t xml:space="preserve"> The research was supported by Ontario Pork, Ontario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Ministry of Agriculture, Food and Rural Affairs through a contract to the University of Guelph,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Natural Sciences and Engineering Research Council of Canada, Agriculture and </w:t>
      </w:r>
      <w:proofErr w:type="spellStart"/>
      <w:r w:rsidRPr="001C0CAD">
        <w:rPr>
          <w:rFonts w:ascii="Garamond" w:hAnsi="Garamond"/>
          <w:sz w:val="24"/>
        </w:rPr>
        <w:t>Agri</w:t>
      </w:r>
      <w:proofErr w:type="spellEnd"/>
      <w:r w:rsidRPr="001C0CAD">
        <w:rPr>
          <w:rFonts w:ascii="Garamond" w:hAnsi="Garamond"/>
          <w:sz w:val="24"/>
        </w:rPr>
        <w:t>-Food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Canada, and the Food Systems Biotechnology Center at the University of Guelph. The University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of Guelph provides the expertise and facilities.</w:t>
      </w:r>
    </w:p>
    <w:p w:rsidR="003B1FEB" w:rsidRPr="001C0CAD" w:rsidRDefault="003B1FEB" w:rsidP="00C8244A">
      <w:pPr>
        <w:spacing w:after="0" w:line="276" w:lineRule="auto"/>
        <w:rPr>
          <w:rFonts w:ascii="Garamond" w:hAnsi="Garamond"/>
          <w:sz w:val="24"/>
        </w:rPr>
      </w:pP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b/>
          <w:sz w:val="24"/>
        </w:rPr>
        <w:t>Some Regulatory Issues</w:t>
      </w:r>
      <w:r w:rsidRPr="001C0CAD">
        <w:rPr>
          <w:rFonts w:ascii="Garamond" w:hAnsi="Garamond"/>
          <w:sz w:val="24"/>
        </w:rPr>
        <w:t>: I will make some personal comments regarding issues relating to the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development of a protocol for assessing food safety of transgenic animals.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The Key Aspects of Novel Food Assessments:</w:t>
      </w:r>
    </w:p>
    <w:p w:rsidR="00C8244A" w:rsidRPr="001C0CAD" w:rsidRDefault="00C8244A" w:rsidP="003B1FEB">
      <w:pPr>
        <w:pStyle w:val="ListParagraph"/>
        <w:numPr>
          <w:ilvl w:val="0"/>
          <w:numId w:val="8"/>
        </w:num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The host organism.</w:t>
      </w:r>
    </w:p>
    <w:p w:rsidR="00C8244A" w:rsidRPr="001C0CAD" w:rsidRDefault="00C8244A" w:rsidP="003B1FEB">
      <w:pPr>
        <w:pStyle w:val="ListParagraph"/>
        <w:numPr>
          <w:ilvl w:val="0"/>
          <w:numId w:val="8"/>
        </w:num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The donor organism.</w:t>
      </w:r>
    </w:p>
    <w:p w:rsidR="00C8244A" w:rsidRPr="001C0CAD" w:rsidRDefault="00C8244A" w:rsidP="003B1FEB">
      <w:pPr>
        <w:pStyle w:val="ListParagraph"/>
        <w:numPr>
          <w:ilvl w:val="0"/>
          <w:numId w:val="8"/>
        </w:num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The modification process.</w:t>
      </w:r>
    </w:p>
    <w:p w:rsidR="00C8244A" w:rsidRPr="001C0CAD" w:rsidRDefault="00C8244A" w:rsidP="003B1FEB">
      <w:pPr>
        <w:pStyle w:val="ListParagraph"/>
        <w:numPr>
          <w:ilvl w:val="0"/>
          <w:numId w:val="8"/>
        </w:num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DNA analysis of the transgene.</w:t>
      </w:r>
    </w:p>
    <w:p w:rsidR="00C8244A" w:rsidRPr="001C0CAD" w:rsidRDefault="00C8244A" w:rsidP="003B1FEB">
      <w:pPr>
        <w:pStyle w:val="ListParagraph"/>
        <w:numPr>
          <w:ilvl w:val="0"/>
          <w:numId w:val="8"/>
        </w:num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The genetic stability of the modified organism.</w:t>
      </w:r>
    </w:p>
    <w:p w:rsidR="00C8244A" w:rsidRPr="001C0CAD" w:rsidRDefault="00C8244A" w:rsidP="003B1FEB">
      <w:pPr>
        <w:pStyle w:val="ListParagraph"/>
        <w:numPr>
          <w:ilvl w:val="0"/>
          <w:numId w:val="8"/>
        </w:num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Expressed material/effect.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I believe that the protocol for assessing transgenic plants can be applied to transgenic animal,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except for the method of sampling tissues, pretreatment prior to sample analysis, and the extent</w:t>
      </w:r>
    </w:p>
    <w:p w:rsidR="00C8244A" w:rsidRPr="001C0CAD" w:rsidRDefault="00C8244A" w:rsidP="00C8244A">
      <w:p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of testing.</w:t>
      </w:r>
    </w:p>
    <w:p w:rsidR="003B1FEB" w:rsidRPr="001C0CAD" w:rsidRDefault="003B1FEB" w:rsidP="00C8244A">
      <w:pPr>
        <w:spacing w:after="0" w:line="276" w:lineRule="auto"/>
        <w:rPr>
          <w:rFonts w:ascii="Garamond" w:hAnsi="Garamond"/>
          <w:sz w:val="24"/>
        </w:rPr>
      </w:pPr>
    </w:p>
    <w:p w:rsidR="00C8244A" w:rsidRPr="001C0CAD" w:rsidRDefault="00C8244A" w:rsidP="00312A23">
      <w:pPr>
        <w:pStyle w:val="ListParagraph"/>
        <w:numPr>
          <w:ilvl w:val="0"/>
          <w:numId w:val="10"/>
        </w:num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Will the assessment be performed on whole animals or tissues? With plants I understand that</w:t>
      </w:r>
      <w:r w:rsidR="003B1FEB" w:rsidRPr="001C0CAD">
        <w:rPr>
          <w:rFonts w:ascii="Garamond" w:hAnsi="Garamond"/>
          <w:sz w:val="24"/>
        </w:rPr>
        <w:t xml:space="preserve"> </w:t>
      </w:r>
      <w:r w:rsidRPr="001C0CAD">
        <w:rPr>
          <w:rFonts w:ascii="Garamond" w:hAnsi="Garamond"/>
          <w:sz w:val="24"/>
        </w:rPr>
        <w:t xml:space="preserve">the whole raw seed is analyzed if the whole seed is to be eaten. In the case of </w:t>
      </w:r>
      <w:r w:rsidR="007774A3" w:rsidRPr="001C0CAD">
        <w:rPr>
          <w:rFonts w:ascii="Garamond" w:hAnsi="Garamond"/>
          <w:sz w:val="24"/>
        </w:rPr>
        <w:t>fish,</w:t>
      </w:r>
      <w:r w:rsidRPr="001C0CAD">
        <w:rPr>
          <w:rFonts w:ascii="Garamond" w:hAnsi="Garamond"/>
          <w:sz w:val="24"/>
        </w:rPr>
        <w:t xml:space="preserve"> I would</w:t>
      </w:r>
      <w:r w:rsidR="003B1FEB" w:rsidRPr="001C0CAD">
        <w:rPr>
          <w:rFonts w:ascii="Garamond" w:hAnsi="Garamond"/>
          <w:sz w:val="24"/>
        </w:rPr>
        <w:t xml:space="preserve"> </w:t>
      </w:r>
      <w:r w:rsidRPr="001C0CAD">
        <w:rPr>
          <w:rFonts w:ascii="Garamond" w:hAnsi="Garamond"/>
          <w:sz w:val="24"/>
        </w:rPr>
        <w:t xml:space="preserve">assume that the whole animal might be ground and assessed because large pieces of </w:t>
      </w:r>
      <w:r w:rsidRPr="001C0CAD">
        <w:rPr>
          <w:rFonts w:ascii="Garamond" w:hAnsi="Garamond"/>
          <w:sz w:val="24"/>
        </w:rPr>
        <w:lastRenderedPageBreak/>
        <w:t>the</w:t>
      </w:r>
      <w:r w:rsidR="003B1FEB" w:rsidRPr="001C0CAD">
        <w:rPr>
          <w:rFonts w:ascii="Garamond" w:hAnsi="Garamond"/>
          <w:sz w:val="24"/>
        </w:rPr>
        <w:t xml:space="preserve"> </w:t>
      </w:r>
      <w:r w:rsidRPr="001C0CAD">
        <w:rPr>
          <w:rFonts w:ascii="Garamond" w:hAnsi="Garamond"/>
          <w:sz w:val="24"/>
        </w:rPr>
        <w:t xml:space="preserve">fish are eaten. However, in the case of animals, such as the </w:t>
      </w:r>
      <w:proofErr w:type="spellStart"/>
      <w:r w:rsidRPr="001C0CAD">
        <w:rPr>
          <w:rFonts w:ascii="Garamond" w:hAnsi="Garamond"/>
          <w:sz w:val="24"/>
        </w:rPr>
        <w:t>Enviropig</w:t>
      </w:r>
      <w:proofErr w:type="spellEnd"/>
      <w:r w:rsidRPr="001C0CAD">
        <w:rPr>
          <w:rFonts w:ascii="Garamond" w:hAnsi="Garamond"/>
          <w:sz w:val="24"/>
        </w:rPr>
        <w:t xml:space="preserve"> where organs, such</w:t>
      </w:r>
      <w:r w:rsidR="003B1FEB" w:rsidRPr="001C0CAD">
        <w:rPr>
          <w:rFonts w:ascii="Garamond" w:hAnsi="Garamond"/>
          <w:sz w:val="24"/>
        </w:rPr>
        <w:t xml:space="preserve"> </w:t>
      </w:r>
      <w:r w:rsidRPr="001C0CAD">
        <w:rPr>
          <w:rFonts w:ascii="Garamond" w:hAnsi="Garamond"/>
          <w:sz w:val="24"/>
        </w:rPr>
        <w:t>as liver, kidney, or muscle are eaten separately there may be a desire to carry out</w:t>
      </w:r>
      <w:r w:rsidR="003B1FEB" w:rsidRPr="001C0CAD">
        <w:rPr>
          <w:rFonts w:ascii="Garamond" w:hAnsi="Garamond"/>
          <w:sz w:val="24"/>
        </w:rPr>
        <w:t xml:space="preserve"> </w:t>
      </w:r>
      <w:r w:rsidRPr="001C0CAD">
        <w:rPr>
          <w:rFonts w:ascii="Garamond" w:hAnsi="Garamond"/>
          <w:sz w:val="24"/>
        </w:rPr>
        <w:t>assessment of separate organs rather than grinding up the whole carcass and sampling that.</w:t>
      </w:r>
      <w:r w:rsidR="003B1FEB" w:rsidRPr="001C0CAD">
        <w:rPr>
          <w:rFonts w:ascii="Garamond" w:hAnsi="Garamond"/>
          <w:sz w:val="24"/>
        </w:rPr>
        <w:t xml:space="preserve"> </w:t>
      </w:r>
      <w:r w:rsidRPr="001C0CAD">
        <w:rPr>
          <w:rFonts w:ascii="Garamond" w:hAnsi="Garamond"/>
          <w:sz w:val="24"/>
        </w:rPr>
        <w:t xml:space="preserve">In the case of the </w:t>
      </w:r>
      <w:proofErr w:type="spellStart"/>
      <w:r w:rsidRPr="001C0CAD">
        <w:rPr>
          <w:rFonts w:ascii="Garamond" w:hAnsi="Garamond"/>
          <w:sz w:val="24"/>
        </w:rPr>
        <w:t>Enviropig</w:t>
      </w:r>
      <w:proofErr w:type="spellEnd"/>
      <w:r w:rsidRPr="001C0CAD">
        <w:rPr>
          <w:rFonts w:ascii="Garamond" w:hAnsi="Garamond"/>
          <w:sz w:val="24"/>
          <w:vertAlign w:val="superscript"/>
        </w:rPr>
        <w:t xml:space="preserve"> TM</w:t>
      </w:r>
      <w:r w:rsidRPr="001C0CAD">
        <w:rPr>
          <w:rFonts w:ascii="Garamond" w:hAnsi="Garamond"/>
          <w:sz w:val="24"/>
        </w:rPr>
        <w:t xml:space="preserve"> the salivary glands would be candidate organs to assess. In</w:t>
      </w:r>
      <w:r w:rsidR="00312A23" w:rsidRPr="001C0CAD">
        <w:rPr>
          <w:rFonts w:ascii="Garamond" w:hAnsi="Garamond"/>
          <w:sz w:val="24"/>
        </w:rPr>
        <w:t xml:space="preserve"> </w:t>
      </w:r>
      <w:r w:rsidRPr="001C0CAD">
        <w:rPr>
          <w:rFonts w:ascii="Garamond" w:hAnsi="Garamond"/>
          <w:sz w:val="24"/>
        </w:rPr>
        <w:t>preparation for developing guidelines I recommend a broad survey of the published literature</w:t>
      </w:r>
      <w:r w:rsidR="00312A23" w:rsidRPr="001C0CAD">
        <w:rPr>
          <w:rFonts w:ascii="Garamond" w:hAnsi="Garamond"/>
          <w:sz w:val="24"/>
        </w:rPr>
        <w:t xml:space="preserve"> </w:t>
      </w:r>
      <w:r w:rsidRPr="001C0CAD">
        <w:rPr>
          <w:rFonts w:ascii="Garamond" w:hAnsi="Garamond"/>
          <w:sz w:val="24"/>
        </w:rPr>
        <w:t>to assess the variation in composition between organs.</w:t>
      </w:r>
    </w:p>
    <w:p w:rsidR="00C8244A" w:rsidRPr="001C0CAD" w:rsidRDefault="00C8244A" w:rsidP="00312A23">
      <w:pPr>
        <w:pStyle w:val="ListParagraph"/>
        <w:numPr>
          <w:ilvl w:val="0"/>
          <w:numId w:val="10"/>
        </w:num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Pork and chicken meats are always cooked before consumption. </w:t>
      </w:r>
      <w:r w:rsidR="007774A3" w:rsidRPr="001C0CAD">
        <w:rPr>
          <w:rFonts w:ascii="Garamond" w:hAnsi="Garamond"/>
          <w:sz w:val="24"/>
        </w:rPr>
        <w:t>Therefore,</w:t>
      </w:r>
      <w:r w:rsidRPr="001C0CAD">
        <w:rPr>
          <w:rFonts w:ascii="Garamond" w:hAnsi="Garamond"/>
          <w:sz w:val="24"/>
        </w:rPr>
        <w:t xml:space="preserve"> I think it is</w:t>
      </w:r>
      <w:r w:rsidR="00312A23" w:rsidRPr="001C0CAD">
        <w:rPr>
          <w:rFonts w:ascii="Garamond" w:hAnsi="Garamond"/>
          <w:sz w:val="24"/>
        </w:rPr>
        <w:t xml:space="preserve"> </w:t>
      </w:r>
      <w:r w:rsidRPr="001C0CAD">
        <w:rPr>
          <w:rFonts w:ascii="Garamond" w:hAnsi="Garamond"/>
          <w:sz w:val="24"/>
        </w:rPr>
        <w:t>reasonable that the samples should be cooked before testing. In contrast, plant samples are</w:t>
      </w:r>
      <w:r w:rsidR="00312A23" w:rsidRPr="001C0CAD">
        <w:rPr>
          <w:rFonts w:ascii="Garamond" w:hAnsi="Garamond"/>
          <w:sz w:val="24"/>
        </w:rPr>
        <w:t xml:space="preserve"> </w:t>
      </w:r>
      <w:r w:rsidRPr="001C0CAD">
        <w:rPr>
          <w:rFonts w:ascii="Garamond" w:hAnsi="Garamond"/>
          <w:sz w:val="24"/>
        </w:rPr>
        <w:t>edible in the raw form and therefore sampling of the raw material is reasonable.</w:t>
      </w:r>
    </w:p>
    <w:p w:rsidR="00C8244A" w:rsidRPr="001C0CAD" w:rsidRDefault="00C8244A" w:rsidP="00312A23">
      <w:pPr>
        <w:pStyle w:val="ListParagraph"/>
        <w:numPr>
          <w:ilvl w:val="0"/>
          <w:numId w:val="10"/>
        </w:num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Some scientists have stated that transgenic animals will be more difficult to assess than</w:t>
      </w:r>
      <w:r w:rsidR="00312A23" w:rsidRPr="001C0CAD">
        <w:rPr>
          <w:rFonts w:ascii="Garamond" w:hAnsi="Garamond"/>
          <w:sz w:val="24"/>
        </w:rPr>
        <w:t xml:space="preserve"> </w:t>
      </w:r>
      <w:r w:rsidRPr="001C0CAD">
        <w:rPr>
          <w:rFonts w:ascii="Garamond" w:hAnsi="Garamond"/>
          <w:sz w:val="24"/>
        </w:rPr>
        <w:t>transgenic plants because of their greater complexity. I contend that because the animal is</w:t>
      </w:r>
      <w:r w:rsidR="00312A23" w:rsidRPr="001C0CAD">
        <w:rPr>
          <w:rFonts w:ascii="Garamond" w:hAnsi="Garamond"/>
          <w:sz w:val="24"/>
        </w:rPr>
        <w:t xml:space="preserve"> </w:t>
      </w:r>
      <w:r w:rsidRPr="001C0CAD">
        <w:rPr>
          <w:rFonts w:ascii="Garamond" w:hAnsi="Garamond"/>
          <w:sz w:val="24"/>
        </w:rPr>
        <w:t>more complex it will be easier to assess than plants. Arguments:</w:t>
      </w:r>
    </w:p>
    <w:p w:rsidR="00C8244A" w:rsidRPr="001C0CAD" w:rsidRDefault="00C8244A" w:rsidP="003B1FEB">
      <w:pPr>
        <w:pStyle w:val="ListParagraph"/>
        <w:numPr>
          <w:ilvl w:val="1"/>
          <w:numId w:val="9"/>
        </w:num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Plants can produce toxic compounds without affecting their growth and appearance.</w:t>
      </w:r>
    </w:p>
    <w:p w:rsidR="00312A23" w:rsidRPr="001C0CAD" w:rsidRDefault="00C8244A" w:rsidP="00312A23">
      <w:pPr>
        <w:pStyle w:val="ListParagraph"/>
        <w:numPr>
          <w:ilvl w:val="1"/>
          <w:numId w:val="9"/>
        </w:num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 xml:space="preserve">Transgenic plants are normally tested for safety by feeding to animals. </w:t>
      </w:r>
      <w:r w:rsidR="007774A3" w:rsidRPr="001C0CAD">
        <w:rPr>
          <w:rFonts w:ascii="Garamond" w:hAnsi="Garamond"/>
          <w:sz w:val="24"/>
        </w:rPr>
        <w:t>Therefore,</w:t>
      </w:r>
      <w:r w:rsidRPr="001C0CAD">
        <w:rPr>
          <w:rFonts w:ascii="Garamond" w:hAnsi="Garamond"/>
          <w:sz w:val="24"/>
        </w:rPr>
        <w:t xml:space="preserve"> it</w:t>
      </w:r>
      <w:r w:rsidR="00312A23" w:rsidRPr="001C0CAD">
        <w:rPr>
          <w:rFonts w:ascii="Garamond" w:hAnsi="Garamond"/>
          <w:sz w:val="24"/>
        </w:rPr>
        <w:t xml:space="preserve"> </w:t>
      </w:r>
      <w:r w:rsidRPr="001C0CAD">
        <w:rPr>
          <w:rFonts w:ascii="Garamond" w:hAnsi="Garamond"/>
          <w:sz w:val="24"/>
        </w:rPr>
        <w:t>may be argued that transgenic animals serve as their own internal control of food</w:t>
      </w:r>
      <w:r w:rsidR="00312A23" w:rsidRPr="001C0CAD">
        <w:rPr>
          <w:rFonts w:ascii="Garamond" w:hAnsi="Garamond"/>
          <w:sz w:val="24"/>
        </w:rPr>
        <w:t xml:space="preserve"> </w:t>
      </w:r>
      <w:r w:rsidRPr="001C0CAD">
        <w:rPr>
          <w:rFonts w:ascii="Garamond" w:hAnsi="Garamond"/>
          <w:sz w:val="24"/>
        </w:rPr>
        <w:t>safety. Thus a healthy animal with a normal growth rate likely is safe to eat.</w:t>
      </w:r>
    </w:p>
    <w:p w:rsidR="00053C86" w:rsidRPr="001C0CAD" w:rsidRDefault="00C8244A" w:rsidP="00312A23">
      <w:pPr>
        <w:pStyle w:val="ListParagraph"/>
        <w:numPr>
          <w:ilvl w:val="1"/>
          <w:numId w:val="9"/>
        </w:numPr>
        <w:spacing w:after="0" w:line="276" w:lineRule="auto"/>
        <w:rPr>
          <w:rFonts w:ascii="Garamond" w:hAnsi="Garamond"/>
          <w:sz w:val="24"/>
        </w:rPr>
      </w:pPr>
      <w:r w:rsidRPr="001C0CAD">
        <w:rPr>
          <w:rFonts w:ascii="Garamond" w:hAnsi="Garamond"/>
          <w:sz w:val="24"/>
        </w:rPr>
        <w:t>I expect that after the first transgenic animal has been approved by the regulatory</w:t>
      </w:r>
      <w:r w:rsidR="00312A23" w:rsidRPr="001C0CAD">
        <w:rPr>
          <w:rFonts w:ascii="Garamond" w:hAnsi="Garamond"/>
          <w:sz w:val="24"/>
        </w:rPr>
        <w:t xml:space="preserve"> </w:t>
      </w:r>
      <w:r w:rsidRPr="001C0CAD">
        <w:rPr>
          <w:rFonts w:ascii="Garamond" w:hAnsi="Garamond"/>
          <w:sz w:val="24"/>
        </w:rPr>
        <w:t xml:space="preserve">system, you will no longer need such a stringent </w:t>
      </w:r>
      <w:r w:rsidR="007774A3" w:rsidRPr="001C0CAD">
        <w:rPr>
          <w:rFonts w:ascii="Garamond" w:hAnsi="Garamond"/>
          <w:sz w:val="24"/>
        </w:rPr>
        <w:t>analysis</w:t>
      </w:r>
      <w:r w:rsidRPr="001C0CAD">
        <w:rPr>
          <w:rFonts w:ascii="Garamond" w:hAnsi="Garamond"/>
          <w:sz w:val="24"/>
        </w:rPr>
        <w:t xml:space="preserve"> for vitamin content, amino</w:t>
      </w:r>
      <w:r w:rsidR="00312A23" w:rsidRPr="001C0CAD">
        <w:rPr>
          <w:rFonts w:ascii="Garamond" w:hAnsi="Garamond"/>
          <w:sz w:val="24"/>
        </w:rPr>
        <w:t xml:space="preserve"> </w:t>
      </w:r>
      <w:r w:rsidRPr="001C0CAD">
        <w:rPr>
          <w:rFonts w:ascii="Garamond" w:hAnsi="Garamond"/>
          <w:sz w:val="24"/>
        </w:rPr>
        <w:t>acids composition etc. I suspect that a vitamin deficiency would affect the growth and</w:t>
      </w:r>
      <w:r w:rsidR="00312A23" w:rsidRPr="001C0CAD">
        <w:rPr>
          <w:rFonts w:ascii="Garamond" w:hAnsi="Garamond"/>
          <w:sz w:val="24"/>
        </w:rPr>
        <w:t xml:space="preserve"> </w:t>
      </w:r>
      <w:r w:rsidRPr="001C0CAD">
        <w:rPr>
          <w:rFonts w:ascii="Garamond" w:hAnsi="Garamond"/>
          <w:sz w:val="24"/>
        </w:rPr>
        <w:t>would to symptoms before the content of a vitamin would have decreased</w:t>
      </w:r>
      <w:r w:rsidR="00312A23" w:rsidRPr="001C0CAD">
        <w:rPr>
          <w:rFonts w:ascii="Garamond" w:hAnsi="Garamond"/>
          <w:sz w:val="24"/>
        </w:rPr>
        <w:t xml:space="preserve"> </w:t>
      </w:r>
      <w:r w:rsidRPr="001C0CAD">
        <w:rPr>
          <w:rFonts w:ascii="Garamond" w:hAnsi="Garamond"/>
          <w:sz w:val="24"/>
        </w:rPr>
        <w:t>dramatically. This comment leads to suggestion that it would be very useful to do an</w:t>
      </w:r>
      <w:r w:rsidR="00312A23" w:rsidRPr="001C0CAD">
        <w:rPr>
          <w:rFonts w:ascii="Garamond" w:hAnsi="Garamond"/>
          <w:sz w:val="24"/>
        </w:rPr>
        <w:t xml:space="preserve"> </w:t>
      </w:r>
      <w:r w:rsidRPr="001C0CAD">
        <w:rPr>
          <w:rFonts w:ascii="Garamond" w:hAnsi="Garamond"/>
          <w:sz w:val="24"/>
        </w:rPr>
        <w:t>extensive literature survey of the nutritional literature to determine the relation</w:t>
      </w:r>
      <w:r w:rsidR="00312A23" w:rsidRPr="001C0CAD">
        <w:rPr>
          <w:rFonts w:ascii="Garamond" w:hAnsi="Garamond"/>
          <w:sz w:val="24"/>
        </w:rPr>
        <w:t xml:space="preserve"> </w:t>
      </w:r>
      <w:r w:rsidRPr="001C0CAD">
        <w:rPr>
          <w:rFonts w:ascii="Garamond" w:hAnsi="Garamond"/>
          <w:sz w:val="24"/>
        </w:rPr>
        <w:t>between minimal requirements for essential nutrients and tissue composition of that</w:t>
      </w:r>
      <w:r w:rsidR="00312A23" w:rsidRPr="001C0CAD">
        <w:rPr>
          <w:rFonts w:ascii="Garamond" w:hAnsi="Garamond"/>
          <w:sz w:val="24"/>
        </w:rPr>
        <w:t xml:space="preserve"> </w:t>
      </w:r>
      <w:r w:rsidRPr="001C0CAD">
        <w:rPr>
          <w:rFonts w:ascii="Garamond" w:hAnsi="Garamond"/>
          <w:sz w:val="24"/>
        </w:rPr>
        <w:t>nutrient. The survey will help to set a baseline for whether it is necessary to analyze</w:t>
      </w:r>
      <w:r w:rsidR="00312A23" w:rsidRPr="001C0CAD">
        <w:rPr>
          <w:rFonts w:ascii="Garamond" w:hAnsi="Garamond"/>
          <w:sz w:val="24"/>
        </w:rPr>
        <w:t xml:space="preserve"> </w:t>
      </w:r>
      <w:r w:rsidRPr="001C0CAD">
        <w:rPr>
          <w:rFonts w:ascii="Garamond" w:hAnsi="Garamond"/>
          <w:sz w:val="24"/>
        </w:rPr>
        <w:t>the chemical composition of all tissues.</w:t>
      </w:r>
    </w:p>
    <w:sectPr w:rsidR="00053C86" w:rsidRPr="001C0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778C"/>
    <w:multiLevelType w:val="hybridMultilevel"/>
    <w:tmpl w:val="09127074"/>
    <w:lvl w:ilvl="0" w:tplc="30FCADC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14BC4"/>
    <w:multiLevelType w:val="hybridMultilevel"/>
    <w:tmpl w:val="B9F2F97C"/>
    <w:lvl w:ilvl="0" w:tplc="30FCAD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82B81"/>
    <w:multiLevelType w:val="hybridMultilevel"/>
    <w:tmpl w:val="4DD410D0"/>
    <w:lvl w:ilvl="0" w:tplc="30FCADC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02C06"/>
    <w:multiLevelType w:val="hybridMultilevel"/>
    <w:tmpl w:val="C45C886C"/>
    <w:lvl w:ilvl="0" w:tplc="975E8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08FB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A5475"/>
    <w:multiLevelType w:val="hybridMultilevel"/>
    <w:tmpl w:val="FF1EDE92"/>
    <w:lvl w:ilvl="0" w:tplc="975E8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37405"/>
    <w:multiLevelType w:val="hybridMultilevel"/>
    <w:tmpl w:val="D2965FBA"/>
    <w:lvl w:ilvl="0" w:tplc="30FCAD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F136E"/>
    <w:multiLevelType w:val="hybridMultilevel"/>
    <w:tmpl w:val="423C5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E7D83"/>
    <w:multiLevelType w:val="hybridMultilevel"/>
    <w:tmpl w:val="CDF82682"/>
    <w:lvl w:ilvl="0" w:tplc="30FCADC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C0477"/>
    <w:multiLevelType w:val="hybridMultilevel"/>
    <w:tmpl w:val="F224E3D4"/>
    <w:lvl w:ilvl="0" w:tplc="30FCAD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940E3"/>
    <w:multiLevelType w:val="hybridMultilevel"/>
    <w:tmpl w:val="BE74160E"/>
    <w:lvl w:ilvl="0" w:tplc="975E8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4A"/>
    <w:rsid w:val="00053C86"/>
    <w:rsid w:val="001C0CAD"/>
    <w:rsid w:val="00312A23"/>
    <w:rsid w:val="003B1FEB"/>
    <w:rsid w:val="007774A3"/>
    <w:rsid w:val="00C8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67322-0689-43DB-8D0E-4FBCD66D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Ingram</dc:creator>
  <cp:keywords/>
  <dc:description/>
  <cp:lastModifiedBy>Erin Ingram</cp:lastModifiedBy>
  <cp:revision>4</cp:revision>
  <dcterms:created xsi:type="dcterms:W3CDTF">2016-03-14T18:02:00Z</dcterms:created>
  <dcterms:modified xsi:type="dcterms:W3CDTF">2017-03-28T13:25:00Z</dcterms:modified>
</cp:coreProperties>
</file>